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2.png" ContentType="image/png"/>
  <Override PartName="/word/media/rId21.png" ContentType="image/png"/>
  <Override PartName="/word/media/rId24.png" ContentType="image/png"/>
  <Override PartName="/word/media/rId27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90.png" ContentType="image/png"/>
  <Override PartName="/word/media/rId93.png" ContentType="image/png"/>
  <Override PartName="/word/media/rId87.png" ContentType="image/png"/>
  <Override PartName="/word/media/rId96.png" ContentType="image/png"/>
  <Override PartName="/word/media/rId42.png" ContentType="image/png"/>
  <Override PartName="/word/media/rId36.png" ContentType="image/png"/>
  <Override PartName="/word/media/rId39.png" ContentType="image/png"/>
  <Override PartName="/word/media/rId45.png" ContentType="image/png"/>
  <Override PartName="/word/media/rId48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5.png" ContentType="image/png"/>
  <Override PartName="/word/media/rId112.png" ContentType="image/png"/>
  <Override PartName="/word/media/rId118.png" ContentType="image/png"/>
  <Override PartName="/word/media/rId122.png" ContentType="image/png"/>
  <Override PartName="/word/media/rId125.png" ContentType="image/png"/>
  <Override PartName="/word/media/rId128.png" ContentType="image/png"/>
  <Override PartName="/word/media/rId131.png" ContentType="image/png"/>
  <Override PartName="/word/media/rId135.png" ContentType="image/png"/>
  <Override PartName="/word/media/rId138.png" ContentType="image/png"/>
  <Override PartName="/word/media/rId141.png" ContentType="image/png"/>
  <Override PartName="/word/media/rId153.png" ContentType="image/png"/>
  <Override PartName="/word/media/rId144.png" ContentType="image/png"/>
  <Override PartName="/word/media/rId147.png" ContentType="image/png"/>
  <Override PartName="/word/media/rId150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58" w:name="数学建模期末复习线性非线性）"/>
    <w:p>
      <w:pPr>
        <w:pStyle w:val="Heading2"/>
      </w:pPr>
      <w:r>
        <w:t xml:space="preserve">数学建模期末复习（线性/非线性）</w:t>
      </w:r>
    </w:p>
    <w:bookmarkStart w:id="20" w:name="toc"/>
    <w:p>
      <w:pPr>
        <w:pStyle w:val="FirstParagraph"/>
      </w:pPr>
      <w:r>
        <w:t xml:space="preserve">	</w:t>
      </w:r>
      <w:hyperlink w:anchor="数学建模期末复习线性非线性）">
        <w:r>
          <w:rPr>
            <w:rStyle w:val="Hyperlink"/>
          </w:rPr>
          <w:t xml:space="preserve">数学建模期末复习（线性/非线性）</w:t>
        </w:r>
      </w:hyperlink>
      <w:r>
        <w:br/>
      </w:r>
      <w:r>
        <w:t xml:space="preserve">			</w:t>
      </w:r>
      <w:hyperlink w:anchor="编程方法">
        <w:r>
          <w:rPr>
            <w:rStyle w:val="Hyperlink"/>
          </w:rPr>
          <w:t xml:space="preserve">编程方法</w:t>
        </w:r>
      </w:hyperlink>
      <w:r>
        <w:br/>
      </w:r>
      <w:r>
        <w:t xml:space="preserve">				</w:t>
      </w:r>
      <w:hyperlink w:anchor="lingo">
        <w:r>
          <w:rPr>
            <w:rStyle w:val="Hyperlink"/>
          </w:rPr>
          <w:t xml:space="preserve">LINGO</w:t>
        </w:r>
      </w:hyperlink>
      <w:r>
        <w:br/>
      </w:r>
      <w:r>
        <w:t xml:space="preserve">			</w:t>
      </w:r>
      <w:hyperlink w:anchor="函数">
        <w:r>
          <w:rPr>
            <w:rStyle w:val="Hyperlink"/>
          </w:rPr>
          <w:t xml:space="preserve">函数</w:t>
        </w:r>
      </w:hyperlink>
      <w:r>
        <w:br/>
      </w:r>
      <w:r>
        <w:t xml:space="preserve">				</w:t>
      </w:r>
      <w:hyperlink w:anchor="X447c4c1fa3e43203725e62d176cfd97ec7e79c1">
        <w:r>
          <w:rPr>
            <w:rStyle w:val="Hyperlink"/>
          </w:rPr>
          <w:t xml:space="preserve">1. linprog函数</w:t>
        </w:r>
      </w:hyperlink>
      <w:r>
        <w:br/>
      </w:r>
      <w:r>
        <w:t xml:space="preserve">				</w:t>
      </w:r>
      <w:hyperlink w:anchor="X53606a8be26c8b4a71d343c15b715cbb4ed31e7">
        <w:r>
          <w:rPr>
            <w:rStyle w:val="Hyperlink"/>
          </w:rPr>
          <w:t xml:space="preserve">2. fmincon函数</w:t>
        </w:r>
      </w:hyperlink>
      <w:r>
        <w:br/>
      </w:r>
      <w:r>
        <w:t xml:space="preserve">			</w:t>
      </w:r>
      <w:hyperlink w:anchor="公式">
        <w:r>
          <w:rPr>
            <w:rStyle w:val="Hyperlink"/>
          </w:rPr>
          <w:t xml:space="preserve">公式</w:t>
        </w:r>
      </w:hyperlink>
      <w:r>
        <w:br/>
      </w:r>
      <w:r>
        <w:t xml:space="preserve">			</w:t>
      </w:r>
      <w:hyperlink w:anchor="例题">
        <w:r>
          <w:rPr>
            <w:rStyle w:val="Hyperlink"/>
          </w:rPr>
          <w:t xml:space="preserve">例题</w:t>
        </w:r>
      </w:hyperlink>
      <w:r>
        <w:br/>
      </w:r>
      <w:r>
        <w:t xml:space="preserve">				</w:t>
      </w:r>
      <w:hyperlink w:anchor="线性规划-牛奶">
        <w:r>
          <w:rPr>
            <w:rStyle w:val="Hyperlink"/>
          </w:rPr>
          <w:t xml:space="preserve">线性规划-牛奶</w:t>
        </w:r>
      </w:hyperlink>
      <w:r>
        <w:br/>
      </w:r>
      <w:r>
        <w:t xml:space="preserve">				</w:t>
      </w:r>
      <w:hyperlink w:anchor="切割">
        <w:r>
          <w:rPr>
            <w:rStyle w:val="Hyperlink"/>
          </w:rPr>
          <w:t xml:space="preserve">切割</w:t>
        </w:r>
      </w:hyperlink>
      <w:r>
        <w:br/>
      </w:r>
      <w:r>
        <w:t xml:space="preserve">				</w:t>
      </w:r>
      <w:hyperlink w:anchor="选址">
        <w:r>
          <w:rPr>
            <w:rStyle w:val="Hyperlink"/>
          </w:rPr>
          <w:t xml:space="preserve">选址</w:t>
        </w:r>
      </w:hyperlink>
      <w:r>
        <w:br/>
      </w:r>
      <w:r>
        <w:t xml:space="preserve">				</w:t>
      </w:r>
      <w:hyperlink w:anchor="投资">
        <w:r>
          <w:rPr>
            <w:rStyle w:val="Hyperlink"/>
          </w:rPr>
          <w:t xml:space="preserve">投资</w:t>
        </w:r>
      </w:hyperlink>
    </w:p>
    <w:bookmarkEnd w:id="20"/>
    <w:bookmarkStart w:id="31" w:name="编程方法"/>
    <w:p>
      <w:pPr>
        <w:pStyle w:val="Heading4"/>
      </w:pPr>
      <w:r>
        <w:t xml:space="preserve">编程方法</w:t>
      </w:r>
    </w:p>
    <w:bookmarkStart w:id="30" w:name="lingo"/>
    <w:p>
      <w:pPr>
        <w:pStyle w:val="Heading5"/>
      </w:pPr>
      <w:r>
        <w:t xml:space="preserve">LINGO</w:t>
      </w:r>
    </w:p>
    <w:p>
      <w:pPr>
        <w:pStyle w:val="FirstParagraph"/>
      </w:pPr>
      <w:r>
        <w:drawing>
          <wp:inline>
            <wp:extent cx="5334000" cy="3308987"/>
            <wp:effectExtent b="0" l="0" r="0" t="0"/>
            <wp:docPr descr="image-20240620171803837" title="fig:" id="22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71803837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66597"/>
            <wp:effectExtent b="0" l="0" r="0" t="0"/>
            <wp:docPr descr="image-20240620171927261" title="fig:" id="25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7192726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37095"/>
            <wp:effectExtent b="0" l="0" r="0" t="0"/>
            <wp:docPr descr="image-20240620172004358" title="fig:" id="28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7200435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7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End w:id="31"/>
    <w:bookmarkStart w:id="55" w:name="函数"/>
    <w:p>
      <w:pPr>
        <w:pStyle w:val="Heading4"/>
      </w:pPr>
      <w:r>
        <w:t xml:space="preserve">函数</w:t>
      </w:r>
    </w:p>
    <w:bookmarkStart w:id="35" w:name="X447c4c1fa3e43203725e62d176cfd97ec7e79c1"/>
    <w:p>
      <w:pPr>
        <w:pStyle w:val="Heading5"/>
      </w:pPr>
      <w:r>
        <w:t xml:space="preserve">1. linprog函数</w:t>
      </w:r>
    </w:p>
    <w:p>
      <w:pPr>
        <w:pStyle w:val="FirstParagraph"/>
      </w:pPr>
      <w:r>
        <w:t xml:space="preserve">x=linprog(f,A,b)</w:t>
      </w:r>
      <w:r>
        <w:br/>
      </w:r>
      <w:r>
        <w:t xml:space="preserve">x=linprog(f,A,b,Aeq,beq)</w:t>
      </w:r>
      <w:r>
        <w:br/>
      </w:r>
      <w:r>
        <w:t xml:space="preserve">x=linprog(f,A,b,Aeq,beq,lb,ub)</w:t>
      </w:r>
      <w:r>
        <w:br/>
      </w:r>
      <w:r>
        <w:t xml:space="preserve">x=linprog(f,A,b,Aeq,beq,lb,ub,x0)</w:t>
      </w:r>
    </w:p>
    <w:p>
      <w:pPr>
        <w:pStyle w:val="BodyText"/>
      </w:pPr>
      <w:r>
        <w:rPr>
          <w:bCs/>
          <w:b/>
        </w:rPr>
        <w:t xml:space="preserve">参数简介</w:t>
      </w:r>
      <w:r>
        <w:br/>
      </w:r>
      <w:r>
        <w:t xml:space="preserve">f：目标函数</w:t>
      </w:r>
      <w:r>
        <w:br/>
      </w:r>
      <w:r>
        <w:t xml:space="preserve">A：不等式约束条件矩阵</w:t>
      </w:r>
      <w:r>
        <w:br/>
      </w:r>
      <w:r>
        <w:t xml:space="preserve">b：对应不等式右侧的矩阵</w:t>
      </w:r>
      <w:r>
        <w:br/>
      </w:r>
      <w:r>
        <w:t xml:space="preserve">Aeq：等式约束条件矩阵</w:t>
      </w:r>
      <w:r>
        <w:br/>
      </w:r>
      <w:r>
        <w:t xml:space="preserve">beq：不等式右侧的矩阵</w:t>
      </w:r>
      <w:r>
        <w:br/>
      </w:r>
      <w:r>
        <w:t xml:space="preserve">Aeq：等式约束条件矩阵</w:t>
      </w:r>
      <w:r>
        <w:br/>
      </w:r>
      <w:r>
        <w:t xml:space="preserve">beq：对应等式右侧的矩阵</w:t>
      </w:r>
      <w:r>
        <w:br/>
      </w:r>
      <w:r>
        <w:t xml:space="preserve">lb：x的下界</w:t>
      </w:r>
      <w:r>
        <w:br/>
      </w:r>
      <w:r>
        <w:t xml:space="preserve">ub：x的上界</w:t>
      </w:r>
      <w:r>
        <w:br/>
      </w:r>
      <w:r>
        <w:t xml:space="preserve">x0：设置初始点x0，这个选择项只是对medium-scale算法有效。默认的large-scale算法和简单的算法忽略任何初始点。（一般用不到）</w:t>
      </w:r>
    </w:p>
    <w:p>
      <w:pPr>
        <w:pStyle w:val="BodyText"/>
      </w:pPr>
      <w:r>
        <w:rPr>
          <w:bCs/>
          <w:b/>
        </w:rPr>
        <w:t xml:space="preserve">函数形式</w:t>
      </w:r>
      <w:r>
        <w:t xml:space="preserve">：</w:t>
      </w:r>
    </w:p>
    <w:p>
      <w:pPr>
        <w:pStyle w:val="SourceCode"/>
      </w:pPr>
      <w:r>
        <w:rPr>
          <w:rStyle w:val="VerbatimChar"/>
        </w:rPr>
        <w:t xml:space="preserve">x=linprog(c,A,b)//只有不等式约束
</w:t>
      </w:r>
      <w:r>
        <w:br/>
      </w:r>
      <w:r>
        <w:rPr>
          <w:rStyle w:val="VerbatimChar"/>
        </w:rPr>
        <w:t xml:space="preserve">x=linprog(c,A,b,Aeq,beq)//不等式约束+等式约束
</w:t>
      </w:r>
      <w:r>
        <w:br/>
      </w:r>
      <w:r>
        <w:rPr>
          <w:rStyle w:val="VerbatimChar"/>
        </w:rPr>
        <w:t xml:space="preserve">x=linprog(c,A,b,Aeq,beq,vlb,vub)//不等式约束+等式约束+上下界
</w:t>
      </w:r>
      <w:r>
        <w:br/>
      </w:r>
      <w:r>
        <w:rPr>
          <w:rStyle w:val="VerbatimChar"/>
        </w:rPr>
        <w:t xml:space="preserve">x=linprog(c,A,b,Aeq,beq,vlb,vub,x0)</w:t>
      </w:r>
    </w:p>
    <w:p>
      <w:pPr>
        <w:pStyle w:val="FirstParagraph"/>
      </w:pPr>
      <w:r>
        <w:rPr>
          <w:bCs/>
          <w:b/>
        </w:rPr>
        <w:t xml:space="preserve">举例说明</w:t>
      </w:r>
      <w:r>
        <w:t xml:space="preserve">：</w:t>
      </w:r>
    </w:p>
    <w:p>
      <w:pPr>
        <w:pStyle w:val="BodyText"/>
      </w:pPr>
      <w:r>
        <w:drawing>
          <wp:inline>
            <wp:extent cx="3175000" cy="3289300"/>
            <wp:effectExtent b="0" l="0" r="0" t="0"/>
            <wp:docPr descr="" title="fig:" id="33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7161584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c=[-72 -64]</w:t>
      </w:r>
      <w:r>
        <w:br/>
      </w:r>
      <w:r>
        <w:rPr>
          <w:rStyle w:val="VerbatimChar"/>
        </w:rPr>
        <w:t xml:space="preserve">A=[1 1;12 8;3 0];</w:t>
      </w:r>
      <w:r>
        <w:br/>
      </w:r>
      <w:r>
        <w:rPr>
          <w:rStyle w:val="VerbatimChar"/>
        </w:rPr>
        <w:t xml:space="preserve">b=[50 480 100];</w:t>
      </w:r>
      <w:r>
        <w:br/>
      </w:r>
      <w:r>
        <w:rPr>
          <w:rStyle w:val="VerbatimChar"/>
        </w:rPr>
        <w:t xml:space="preserve">Aeq=[];</w:t>
      </w:r>
      <w:r>
        <w:br/>
      </w:r>
      <w:r>
        <w:rPr>
          <w:rStyle w:val="VerbatimChar"/>
        </w:rPr>
        <w:t xml:space="preserve">beq=[];</w:t>
      </w:r>
      <w:r>
        <w:br/>
      </w:r>
      <w:r>
        <w:rPr>
          <w:rStyle w:val="VerbatimChar"/>
        </w:rPr>
        <w:t xml:space="preserve">vlb=zeros(2,1);</w:t>
      </w:r>
      <w:r>
        <w:br/>
      </w:r>
      <w:r>
        <w:rPr>
          <w:rStyle w:val="VerbatimChar"/>
        </w:rPr>
        <w:t xml:space="preserve">vub=[];</w:t>
      </w:r>
      <w:r>
        <w:br/>
      </w:r>
      <w:r>
        <w:rPr>
          <w:rStyle w:val="VerbatimChar"/>
        </w:rPr>
        <w:t xml:space="preserve">[x,fval]=linprog(c,A,b,Aeq,beq,vlb,vub);</w:t>
      </w:r>
      <w:r>
        <w:br/>
      </w:r>
      <w:r>
        <w:rPr>
          <w:rStyle w:val="VerbatimChar"/>
        </w:rPr>
        <w:t xml:space="preserve">x</w:t>
      </w:r>
      <w:r>
        <w:br/>
      </w:r>
      <w:r>
        <w:rPr>
          <w:rStyle w:val="VerbatimChar"/>
        </w:rPr>
        <w:t xml:space="preserve">z=-fval</w:t>
      </w:r>
    </w:p>
    <w:p>
      <w:pPr>
        <w:pStyle w:val="FirstParagraph"/>
      </w:pPr>
      <w:r>
        <w:rPr>
          <w:bCs/>
          <w:b/>
        </w:rPr>
        <w:t xml:space="preserve">解释代码：</w:t>
      </w:r>
    </w:p>
    <w:p>
      <w:pPr>
        <w:numPr>
          <w:ilvl w:val="0"/>
          <w:numId w:val="1001"/>
        </w:numPr>
      </w:pPr>
      <w:r>
        <w:rPr>
          <w:bCs/>
          <w:b/>
        </w:rPr>
        <w:t xml:space="preserve">目标函数定义</w:t>
      </w:r>
      <w:r>
        <w:t xml:space="preserve">：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c = [-72, -64];</w:t>
      </w:r>
    </w:p>
    <w:p>
      <w:pPr>
        <w:numPr>
          <w:ilvl w:val="0"/>
          <w:numId w:val="1000"/>
        </w:numPr>
      </w:pPr>
      <w:r>
        <w:t xml:space="preserve">这里定义了目标函数的系数向量</w:t>
      </w:r>
      <w:r>
        <w:t xml:space="preserve"> </w:t>
      </w:r>
      <w:r>
        <w:rPr>
          <w:rStyle w:val="VerbatimChar"/>
        </w:rPr>
        <w:t xml:space="preserve">c</w:t>
      </w:r>
      <w:r>
        <w:t xml:space="preserve">，即 z=−72x1−64x2z = -72x_1 - 64x_2z=−72x1−64x2。</w:t>
      </w:r>
    </w:p>
    <w:p>
      <w:pPr>
        <w:numPr>
          <w:ilvl w:val="0"/>
          <w:numId w:val="1001"/>
        </w:numPr>
      </w:pPr>
      <w:r>
        <w:rPr>
          <w:bCs/>
          <w:b/>
        </w:rPr>
        <w:t xml:space="preserve">不等式约束定义</w:t>
      </w:r>
      <w:r>
        <w:t xml:space="preserve">：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A = [1, 1; 12, 8; 3, 0];</w:t>
      </w:r>
      <w:r>
        <w:br/>
      </w:r>
      <w:r>
        <w:rPr>
          <w:rStyle w:val="VerbatimChar"/>
        </w:rPr>
        <w:t xml:space="preserve">b = [50, 480, 100];</w:t>
      </w:r>
    </w:p>
    <w:p>
      <w:pPr>
        <w:numPr>
          <w:ilvl w:val="0"/>
          <w:numId w:val="1000"/>
        </w:numPr>
      </w:pPr>
      <w:r>
        <w:t xml:space="preserve">这里的矩阵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和向量</w:t>
      </w:r>
      <w:r>
        <w:t xml:space="preserve"> </w:t>
      </w:r>
      <w:r>
        <w:rPr>
          <w:rStyle w:val="VerbatimChar"/>
        </w:rPr>
        <w:t xml:space="preserve">b</w:t>
      </w:r>
      <w:r>
        <w:t xml:space="preserve"> </w:t>
      </w:r>
      <w:r>
        <w:t xml:space="preserve">定义了不等式约束条件：</w:t>
      </w:r>
    </w:p>
    <w:p>
      <w:pPr>
        <w:numPr>
          <w:ilvl w:val="1"/>
          <w:numId w:val="1002"/>
        </w:numPr>
      </w:pPr>
      <w:r>
        <w:t xml:space="preserve">第一行对应于 x1+x2≤50x_1 + x_2 \leq 50x1+x2≤50</w:t>
      </w:r>
    </w:p>
    <w:p>
      <w:pPr>
        <w:numPr>
          <w:ilvl w:val="1"/>
          <w:numId w:val="1002"/>
        </w:numPr>
      </w:pPr>
      <w:r>
        <w:t xml:space="preserve">第二行对应于 12x1+8x2≤48012x_1 + 8x_2 \leq 48012x1+8x2≤480</w:t>
      </w:r>
    </w:p>
    <w:p>
      <w:pPr>
        <w:numPr>
          <w:ilvl w:val="1"/>
          <w:numId w:val="1002"/>
        </w:numPr>
      </w:pPr>
      <w:r>
        <w:t xml:space="preserve">第三行对应于 3x1≤1003x_1 \leq 1003x1≤100</w:t>
      </w:r>
    </w:p>
    <w:p>
      <w:pPr>
        <w:numPr>
          <w:ilvl w:val="0"/>
          <w:numId w:val="1001"/>
        </w:numPr>
      </w:pPr>
      <w:r>
        <w:rPr>
          <w:bCs/>
          <w:b/>
        </w:rPr>
        <w:t xml:space="preserve">等式约束和边界条件</w:t>
      </w:r>
      <w:r>
        <w:t xml:space="preserve">：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Aeq = [];</w:t>
      </w:r>
      <w:r>
        <w:br/>
      </w:r>
      <w:r>
        <w:rPr>
          <w:rStyle w:val="VerbatimChar"/>
        </w:rPr>
        <w:t xml:space="preserve">beq = [];</w:t>
      </w:r>
    </w:p>
    <w:p>
      <w:pPr>
        <w:numPr>
          <w:ilvl w:val="0"/>
          <w:numId w:val="1000"/>
        </w:numPr>
      </w:pPr>
      <w:r>
        <w:t xml:space="preserve">在这里，没有等式约束，所以</w:t>
      </w:r>
      <w:r>
        <w:t xml:space="preserve"> </w:t>
      </w:r>
      <w:r>
        <w:rPr>
          <w:rStyle w:val="VerbatimChar"/>
        </w:rPr>
        <w:t xml:space="preserve">Aeq</w:t>
      </w:r>
      <w:r>
        <w:t xml:space="preserve"> </w:t>
      </w:r>
      <w:r>
        <w:t xml:space="preserve">和</w:t>
      </w:r>
      <w:r>
        <w:t xml:space="preserve"> </w:t>
      </w:r>
      <w:r>
        <w:rPr>
          <w:rStyle w:val="VerbatimChar"/>
        </w:rPr>
        <w:t xml:space="preserve">beq</w:t>
      </w:r>
      <w:r>
        <w:t xml:space="preserve"> </w:t>
      </w:r>
      <w:r>
        <w:t xml:space="preserve">均为空。</w:t>
      </w:r>
    </w:p>
    <w:p>
      <w:pPr>
        <w:numPr>
          <w:ilvl w:val="0"/>
          <w:numId w:val="1001"/>
        </w:numPr>
      </w:pPr>
      <w:r>
        <w:rPr>
          <w:bCs/>
          <w:b/>
        </w:rPr>
        <w:t xml:space="preserve">变量边界条件</w:t>
      </w:r>
      <w:r>
        <w:t xml:space="preserve">：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vlb = zeros(2,1);</w:t>
      </w:r>
      <w:r>
        <w:br/>
      </w:r>
      <w:r>
        <w:rPr>
          <w:rStyle w:val="VerbatimChar"/>
        </w:rPr>
        <w:t xml:space="preserve">vub = [];</w:t>
      </w:r>
    </w:p>
    <w:p>
      <w:pPr>
        <w:numPr>
          <w:ilvl w:val="0"/>
          <w:numId w:val="1000"/>
        </w:numPr>
      </w:pPr>
      <w:r>
        <w:rPr>
          <w:rStyle w:val="VerbatimChar"/>
        </w:rPr>
        <w:t xml:space="preserve">vlb</w:t>
      </w:r>
      <w:r>
        <w:t xml:space="preserve"> </w:t>
      </w:r>
      <w:r>
        <w:t xml:space="preserve">定义了变量 x1x_1x1 和 x2x_2x2 的下界，这里都设为零。</w:t>
      </w:r>
      <w:r>
        <w:rPr>
          <w:rStyle w:val="VerbatimChar"/>
        </w:rPr>
        <w:t xml:space="preserve">vub</w:t>
      </w:r>
      <w:r>
        <w:t xml:space="preserve"> </w:t>
      </w:r>
      <w:r>
        <w:t xml:space="preserve">是变量的上界，没有明确设定，表示变量 x1x_1x1 和 x2x_2x2 可以取任意非负值。</w:t>
      </w:r>
    </w:p>
    <w:p>
      <w:pPr>
        <w:numPr>
          <w:ilvl w:val="0"/>
          <w:numId w:val="1001"/>
        </w:numPr>
      </w:pPr>
      <w:r>
        <w:rPr>
          <w:bCs/>
          <w:b/>
        </w:rPr>
        <w:t xml:space="preserve">调用</w:t>
      </w:r>
      <w:r>
        <w:rPr>
          <w:bCs/>
          <w:b/>
        </w:rPr>
        <w:t xml:space="preserve"> </w:t>
      </w:r>
      <w:r>
        <w:rPr>
          <w:rStyle w:val="VerbatimChar"/>
          <w:bCs/>
          <w:b/>
        </w:rPr>
        <w:t xml:space="preserve">linprog</w:t>
      </w:r>
      <w:r>
        <w:rPr>
          <w:bCs/>
          <w:b/>
        </w:rPr>
        <w:t xml:space="preserve"> </w:t>
      </w:r>
      <w:r>
        <w:rPr>
          <w:bCs/>
          <w:b/>
        </w:rPr>
        <w:t xml:space="preserve">函数求解</w:t>
      </w:r>
      <w:r>
        <w:t xml:space="preserve">：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[x, fval] = linprog(c, A, b, Aeq, beq, vlb, vub);</w:t>
      </w:r>
    </w:p>
    <w:p>
      <w:pPr>
        <w:numPr>
          <w:ilvl w:val="0"/>
          <w:numId w:val="1000"/>
        </w:numPr>
      </w:pPr>
      <w:r>
        <w:t xml:space="preserve">这一行调用了</w:t>
      </w:r>
      <w:r>
        <w:t xml:space="preserve"> </w:t>
      </w:r>
      <w:r>
        <w:rPr>
          <w:rStyle w:val="VerbatimChar"/>
        </w:rPr>
        <w:t xml:space="preserve">linprog</w:t>
      </w:r>
      <w:r>
        <w:t xml:space="preserve"> </w:t>
      </w:r>
      <w:r>
        <w:t xml:space="preserve">函数，求解线性规划问题。返回值</w:t>
      </w:r>
      <w:r>
        <w:t xml:space="preserve"> </w:t>
      </w:r>
      <w:r>
        <w:rPr>
          <w:rStyle w:val="VerbatimChar"/>
        </w:rPr>
        <w:t xml:space="preserve">x</w:t>
      </w:r>
      <w:r>
        <w:t xml:space="preserve"> </w:t>
      </w:r>
      <w:r>
        <w:t xml:space="preserve">是最优解向量，</w:t>
      </w:r>
      <w:r>
        <w:rPr>
          <w:rStyle w:val="VerbatimChar"/>
        </w:rPr>
        <w:t xml:space="preserve">fval</w:t>
      </w:r>
      <w:r>
        <w:t xml:space="preserve"> </w:t>
      </w:r>
      <w:r>
        <w:t xml:space="preserve">是目标函数在最优解处的取值。</w:t>
      </w:r>
    </w:p>
    <w:p>
      <w:pPr>
        <w:numPr>
          <w:ilvl w:val="0"/>
          <w:numId w:val="1001"/>
        </w:numPr>
      </w:pPr>
      <w:r>
        <w:rPr>
          <w:bCs/>
          <w:b/>
        </w:rPr>
        <w:t xml:space="preserve">结果显示</w:t>
      </w:r>
      <w:r>
        <w:t xml:space="preserve">：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x</w:t>
      </w:r>
      <w:r>
        <w:br/>
      </w:r>
      <w:r>
        <w:rPr>
          <w:rStyle w:val="VerbatimChar"/>
        </w:rPr>
        <w:t xml:space="preserve">z = -fval</w:t>
      </w:r>
    </w:p>
    <w:p>
      <w:pPr>
        <w:numPr>
          <w:ilvl w:val="0"/>
          <w:numId w:val="1000"/>
        </w:numPr>
      </w:pPr>
      <w:r>
        <w:t xml:space="preserve">打印出最优解向量</w:t>
      </w:r>
      <w:r>
        <w:t xml:space="preserve"> </w:t>
      </w:r>
      <w:r>
        <w:rPr>
          <w:rStyle w:val="VerbatimChar"/>
        </w:rPr>
        <w:t xml:space="preserve">x</w:t>
      </w:r>
      <w:r>
        <w:t xml:space="preserve"> </w:t>
      </w:r>
      <w:r>
        <w:t xml:space="preserve">和目标函数的最小值 z。</w:t>
      </w:r>
    </w:p>
    <w:p>
      <w:pPr>
        <w:pStyle w:val="BlockText"/>
      </w:pPr>
      <w:r>
        <w:t xml:space="preserve">参数</w:t>
      </w:r>
      <w:r>
        <w:t xml:space="preserve"> </w:t>
      </w:r>
      <w:r>
        <w:rPr>
          <w:rStyle w:val="VerbatimChar"/>
        </w:rPr>
        <w:t xml:space="preserve">x0</w:t>
      </w:r>
      <w:r>
        <w:t xml:space="preserve"> </w:t>
      </w:r>
      <w:r>
        <w:t xml:space="preserve">表示优化算法开始搜索的初始变量值或初始猜测点。具体来说：</w:t>
      </w:r>
    </w:p>
    <w:p>
      <w:pPr>
        <w:numPr>
          <w:ilvl w:val="0"/>
          <w:numId w:val="1003"/>
        </w:numPr>
        <w:pStyle w:val="BlockText"/>
      </w:pPr>
      <w:r>
        <w:rPr>
          <w:bCs/>
          <w:b/>
        </w:rPr>
        <w:t xml:space="preserve">x0 的含义</w:t>
      </w:r>
      <w:r>
        <w:t xml:space="preserve">：</w:t>
      </w:r>
    </w:p>
    <w:p>
      <w:pPr>
        <w:numPr>
          <w:ilvl w:val="1"/>
          <w:numId w:val="1004"/>
        </w:numPr>
        <w:pStyle w:val="BlockText"/>
      </w:pPr>
      <w:r>
        <w:rPr>
          <w:rStyle w:val="VerbatimChar"/>
        </w:rPr>
        <w:t xml:space="preserve">x0</w:t>
      </w:r>
      <w:r>
        <w:t xml:space="preserve"> </w:t>
      </w:r>
      <w:r>
        <w:t xml:space="preserve">是一个向量，其中包含了变量 xxx 的初始猜测值。这些值作为算法的起点，优化器可以基于这些初始值开始搜索最优解。</w:t>
      </w:r>
    </w:p>
    <w:p>
      <w:pPr>
        <w:numPr>
          <w:ilvl w:val="1"/>
          <w:numId w:val="1004"/>
        </w:numPr>
        <w:pStyle w:val="BlockText"/>
      </w:pPr>
      <w:r>
        <w:t xml:space="preserve">对于线性规划（LP）问题，初始值通常可以是零向量或者根据问题的特定要求进行估计的值。</w:t>
      </w:r>
    </w:p>
    <w:p>
      <w:pPr>
        <w:numPr>
          <w:ilvl w:val="1"/>
          <w:numId w:val="1004"/>
        </w:numPr>
        <w:pStyle w:val="BlockText"/>
      </w:pPr>
      <w:r>
        <w:t xml:space="preserve">对于整数规划（IP）问题，初始值可能会影响算法找到的最终解的性质，因为它可以帮助确定搜索空间的起点。</w:t>
      </w:r>
    </w:p>
    <w:p>
      <w:pPr>
        <w:numPr>
          <w:ilvl w:val="0"/>
          <w:numId w:val="1003"/>
        </w:numPr>
        <w:pStyle w:val="BlockText"/>
      </w:pPr>
      <w:r>
        <w:rPr>
          <w:bCs/>
          <w:b/>
        </w:rPr>
        <w:t xml:space="preserve">在不同优化器中的应用</w:t>
      </w:r>
      <w:r>
        <w:t xml:space="preserve">：</w:t>
      </w:r>
    </w:p>
    <w:p>
      <w:pPr>
        <w:numPr>
          <w:ilvl w:val="1"/>
          <w:numId w:val="1005"/>
        </w:numPr>
        <w:pStyle w:val="BlockText"/>
      </w:pPr>
      <w:r>
        <w:t xml:space="preserve">在 MATLAB 中的</w:t>
      </w:r>
      <w:r>
        <w:t xml:space="preserve"> </w:t>
      </w:r>
      <w:r>
        <w:rPr>
          <w:rStyle w:val="VerbatimChar"/>
        </w:rPr>
        <w:t xml:space="preserve">linprog</w:t>
      </w:r>
      <w:r>
        <w:t xml:space="preserve"> </w:t>
      </w:r>
      <w:r>
        <w:t xml:space="preserve">函数中，</w:t>
      </w:r>
      <w:r>
        <w:rPr>
          <w:rStyle w:val="VerbatimChar"/>
        </w:rPr>
        <w:t xml:space="preserve">x0</w:t>
      </w:r>
      <w:r>
        <w:t xml:space="preserve"> </w:t>
      </w:r>
      <w:r>
        <w:t xml:space="preserve">是一个可选参数，表示优化开始时的初始点。如果不提供</w:t>
      </w:r>
      <w:r>
        <w:t xml:space="preserve"> </w:t>
      </w:r>
      <w:r>
        <w:rPr>
          <w:rStyle w:val="VerbatimChar"/>
        </w:rPr>
        <w:t xml:space="preserve">x0</w:t>
      </w:r>
      <w:r>
        <w:t xml:space="preserve">，则通常会选择一个默认的初始点（如零向量）。</w:t>
      </w:r>
    </w:p>
    <w:p>
      <w:pPr>
        <w:numPr>
          <w:ilvl w:val="1"/>
          <w:numId w:val="1005"/>
        </w:numPr>
        <w:pStyle w:val="BlockText"/>
      </w:pPr>
      <w:r>
        <w:t xml:space="preserve">在 Python 的 SciPy 库中，</w:t>
      </w:r>
      <w:r>
        <w:rPr>
          <w:rStyle w:val="VerbatimChar"/>
        </w:rPr>
        <w:t xml:space="preserve">linprog</w:t>
      </w:r>
      <w:r>
        <w:t xml:space="preserve"> </w:t>
      </w:r>
      <w:r>
        <w:t xml:space="preserve">函数也具有类似的用法，可以通过</w:t>
      </w:r>
      <w:r>
        <w:t xml:space="preserve"> </w:t>
      </w:r>
      <w:r>
        <w:rPr>
          <w:rStyle w:val="VerbatimChar"/>
        </w:rPr>
        <w:t xml:space="preserve">x0</w:t>
      </w:r>
      <w:r>
        <w:t xml:space="preserve"> </w:t>
      </w:r>
      <w:r>
        <w:t xml:space="preserve">参数提供初始变量值。</w:t>
      </w:r>
    </w:p>
    <w:p>
      <w:pPr>
        <w:numPr>
          <w:ilvl w:val="0"/>
          <w:numId w:val="1003"/>
        </w:numPr>
        <w:pStyle w:val="BlockText"/>
      </w:pPr>
      <w:r>
        <w:rPr>
          <w:bCs/>
          <w:b/>
        </w:rPr>
        <w:t xml:space="preserve">使用注意事项</w:t>
      </w:r>
      <w:r>
        <w:t xml:space="preserve">：</w:t>
      </w:r>
    </w:p>
    <w:p>
      <w:pPr>
        <w:numPr>
          <w:ilvl w:val="1"/>
          <w:numId w:val="1006"/>
        </w:numPr>
        <w:pStyle w:val="BlockText"/>
      </w:pPr>
      <w:r>
        <w:rPr>
          <w:rStyle w:val="VerbatimChar"/>
        </w:rPr>
        <w:t xml:space="preserve">x0</w:t>
      </w:r>
      <w:r>
        <w:t xml:space="preserve"> </w:t>
      </w:r>
      <w:r>
        <w:t xml:space="preserve">的选择可能会影响优化算法的性能和结果，特别是对于复杂的优化问题。在某些情况下，提供一个合理的初始点可能会加速优化过程或改善解的质量。</w:t>
      </w:r>
    </w:p>
    <w:p>
      <w:pPr>
        <w:numPr>
          <w:ilvl w:val="1"/>
          <w:numId w:val="1006"/>
        </w:numPr>
        <w:pStyle w:val="BlockText"/>
      </w:pPr>
      <w:r>
        <w:t xml:space="preserve">对于一些问题，如整数规划或混合整数规划，初始点的选择可能会影响是否能找到最优解或影响算法的运行时间。</w:t>
      </w:r>
    </w:p>
    <w:bookmarkEnd w:id="35"/>
    <w:bookmarkStart w:id="54" w:name="X53606a8be26c8b4a71d343c15b715cbb4ed31e7"/>
    <w:p>
      <w:pPr>
        <w:pStyle w:val="Heading5"/>
      </w:pPr>
      <w:r>
        <w:t xml:space="preserve">2. fmincon函数</w:t>
      </w:r>
    </w:p>
    <w:p>
      <w:pPr>
        <w:pStyle w:val="FirstParagraph"/>
      </w:pPr>
      <w:r>
        <w:drawing>
          <wp:inline>
            <wp:extent cx="5334000" cy="2319924"/>
            <wp:effectExtent b="0" l="0" r="0" t="0"/>
            <wp:docPr descr="image-20240620185720011" title="fig:" id="37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5720011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24648"/>
            <wp:effectExtent b="0" l="0" r="0" t="0"/>
            <wp:docPr descr="image-20240620185745777" title="fig:" id="40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574577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97592"/>
            <wp:effectExtent b="0" l="0" r="0" t="0"/>
            <wp:docPr descr="image-20240620184743339" title="fig:" id="43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4743339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7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基本形式</w:t>
      </w:r>
      <w:r>
        <w:br/>
      </w:r>
      <w:r>
        <w:t xml:space="preserve">[x, fval, exitflag, output]= fmincon(‘fun’,x0,A,b,Aeq,beq,lb,ub,‘nonlcon’,options) ；</w:t>
      </w:r>
      <w:r>
        <w:br/>
      </w:r>
      <w:r>
        <w:t xml:space="preserve">（1）‘fun’为目标函数，注意需要单引号，或者@，或者直接在定义时写成匿名函数即可，后面的nonlcon为非线性约束（包括等式和不等式），形式要求同fun；</w:t>
      </w:r>
      <w:r>
        <w:br/>
      </w:r>
      <w:r>
        <w:t xml:space="preserve">（2）x0表示决策变量的初始值，可以随机取一组符合约束条件的数据值，一般来讲没什么影响；</w:t>
      </w:r>
      <w:r>
        <w:br/>
      </w:r>
      <w:r>
        <w:t xml:space="preserve">（3）A,b,Aeq,beq分别表示线性的不等式约束和等式约束，Ax&lt;=b,Aeqx=beq;lb,ub同之前的linprog（）函数，表示上下界的向量；</w:t>
      </w:r>
      <w:r>
        <w:br/>
      </w:r>
      <w:r>
        <w:t xml:space="preserve">（4）使用 options 约束条件。使用 optimoptions 可设置这些选项。如果没有非线性不等式或等式约束，请设置 nonlcon = []。</w:t>
      </w:r>
      <w:r>
        <w:br/>
      </w:r>
      <w:r>
        <w:rPr>
          <w:rStyle w:val="VerbatimChar"/>
        </w:rPr>
        <w:t xml:space="preserve">x</w:t>
      </w:r>
      <w:r>
        <w:t xml:space="preserve"> </w:t>
      </w:r>
      <w:r>
        <w:t xml:space="preserve">存储最优解</w:t>
      </w:r>
      <w:r>
        <w:t xml:space="preserve"> </w:t>
      </w:r>
      <w:r>
        <w:rPr>
          <w:rStyle w:val="VerbatimChar"/>
        </w:rPr>
        <w:t xml:space="preserve">[x1, x2, x3]</w:t>
      </w:r>
      <w:r>
        <w:t xml:space="preserve">。</w:t>
      </w:r>
      <w:r>
        <w:br/>
      </w:r>
      <w:r>
        <w:rPr>
          <w:rStyle w:val="VerbatimChar"/>
        </w:rPr>
        <w:t xml:space="preserve">fval</w:t>
      </w:r>
      <w:r>
        <w:t xml:space="preserve"> </w:t>
      </w:r>
      <w:r>
        <w:t xml:space="preserve">存储目标函数在最优解处的值。</w:t>
      </w:r>
      <w:r>
        <w:br/>
      </w:r>
      <w:r>
        <w:rPr>
          <w:rStyle w:val="VerbatimChar"/>
        </w:rPr>
        <w:t xml:space="preserve">exitflag</w:t>
      </w:r>
      <w:r>
        <w:t xml:space="preserve"> </w:t>
      </w:r>
      <w:r>
        <w:t xml:space="preserve">存储优化过程的退出标志。</w:t>
      </w:r>
      <w:r>
        <w:br/>
      </w:r>
      <w:r>
        <w:rPr>
          <w:rStyle w:val="VerbatimChar"/>
        </w:rPr>
        <w:t xml:space="preserve">output</w:t>
      </w:r>
      <w:r>
        <w:t xml:space="preserve"> </w:t>
      </w:r>
      <w:r>
        <w:t xml:space="preserve">存储优化过程的详细信息。</w:t>
      </w:r>
    </w:p>
    <w:p>
      <w:pPr>
        <w:pStyle w:val="BodyText"/>
      </w:pPr>
      <w:r>
        <w:rPr>
          <w:bCs/>
          <w:b/>
        </w:rPr>
        <w:t xml:space="preserve">代码示例：</w:t>
      </w:r>
    </w:p>
    <w:p>
      <w:pPr>
        <w:pStyle w:val="BodyText"/>
      </w:pPr>
      <w:r>
        <w:drawing>
          <wp:inline>
            <wp:extent cx="5334000" cy="3709554"/>
            <wp:effectExtent b="0" l="0" r="0" t="0"/>
            <wp:docPr descr="image-20240620193407766" title="fig:" id="46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93407766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9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29523"/>
            <wp:effectExtent b="0" l="0" r="0" t="0"/>
            <wp:docPr descr="image-20240620193425401" title="fig:" id="49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93425401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432876"/>
            <wp:effectExtent b="0" l="0" r="0" t="0"/>
            <wp:docPr descr="在这里插入图片描述" title="fig:" id="52" name="Picture"/>
            <a:graphic>
              <a:graphicData uri="http://schemas.openxmlformats.org/drawingml/2006/picture">
                <pic:pic>
                  <pic:nvPicPr>
                    <pic:cNvPr descr="https://img-blog.csdnimg.cn/6bf75ff223b341459d0c39ddc4d84aaa.png#pic_center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2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 xml:space="preserve">那这个例子中我们又加入了线性等式约束</w:t>
      </w:r>
    </w:p>
    <w:p>
      <w:pPr>
        <w:pStyle w:val="SourceCode"/>
      </w:pPr>
      <w:r>
        <w:rPr>
          <w:rStyle w:val="OperatorTok"/>
        </w:rPr>
        <w:t xml:space="preserve">&gt;&gt;</w:t>
      </w:r>
      <w:r>
        <w:rPr>
          <w:rStyle w:val="NormalTok"/>
        </w:rPr>
        <w:t xml:space="preserve"> fun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@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)</w:t>
      </w:r>
      <w:r>
        <w:rPr>
          <w:rStyle w:val="DecValTok"/>
        </w:rPr>
        <w:t xml:space="preserve">100</w:t>
      </w:r>
      <w:r>
        <w:rPr>
          <w:rStyle w:val="OperatorTok"/>
        </w:rPr>
        <w:t xml:space="preserve">*(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)-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)^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)^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+(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))^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
</w:t>
      </w:r>
      <w:r>
        <w:br/>
      </w:r>
      <w:r>
        <w:rPr>
          <w:rStyle w:val="OperatorTok"/>
        </w:rPr>
        <w:t xml:space="preserve">&gt;&gt;</w:t>
      </w:r>
      <w:r>
        <w:rPr>
          <w:rStyle w:val="NormalTok"/>
        </w:rPr>
        <w:t xml:space="preserve"> x0</w:t>
      </w:r>
      <w:r>
        <w:rPr>
          <w:rStyle w:val="OperatorTok"/>
        </w:rPr>
        <w:t xml:space="preserve">=[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];</w:t>
      </w:r>
      <w:r>
        <w:rPr>
          <w:rStyle w:val="NormalTok"/>
        </w:rPr>
        <w:t xml:space="preserve">
</w:t>
      </w:r>
      <w:r>
        <w:br/>
      </w:r>
      <w:r>
        <w:rPr>
          <w:rStyle w:val="OperatorTok"/>
        </w:rPr>
        <w:t xml:space="preserve">&gt;&gt;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=[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,-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];</w:t>
      </w:r>
      <w:r>
        <w:rPr>
          <w:rStyle w:val="NormalTok"/>
        </w:rPr>
        <w:t xml:space="preserve">
</w:t>
      </w:r>
      <w:r>
        <w:br/>
      </w:r>
      <w:r>
        <w:rPr>
          <w:rStyle w:val="OperatorTok"/>
        </w:rPr>
        <w:t xml:space="preserve">&gt;&gt;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
</w:t>
      </w:r>
      <w:r>
        <w:br/>
      </w:r>
      <w:r>
        <w:rPr>
          <w:rStyle w:val="OperatorTok"/>
        </w:rPr>
        <w:t xml:space="preserve">&gt;&gt;</w:t>
      </w:r>
      <w:r>
        <w:rPr>
          <w:rStyle w:val="NormalTok"/>
        </w:rPr>
        <w:t xml:space="preserve"> Aeq</w:t>
      </w:r>
      <w:r>
        <w:rPr>
          <w:rStyle w:val="OperatorTok"/>
        </w:rPr>
        <w:t xml:space="preserve">=[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];</w:t>
      </w:r>
      <w:r>
        <w:rPr>
          <w:rStyle w:val="NormalTok"/>
        </w:rPr>
        <w:t xml:space="preserve">
</w:t>
      </w:r>
      <w:r>
        <w:br/>
      </w:r>
      <w:r>
        <w:rPr>
          <w:rStyle w:val="OperatorTok"/>
        </w:rPr>
        <w:t xml:space="preserve">&gt;&gt;</w:t>
      </w:r>
      <w:r>
        <w:rPr>
          <w:rStyle w:val="NormalTok"/>
        </w:rPr>
        <w:t xml:space="preserve"> beq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
</w:t>
      </w:r>
      <w:r>
        <w:br/>
      </w:r>
      <w:r>
        <w:rPr>
          <w:rStyle w:val="OperatorTok"/>
        </w:rPr>
        <w:t xml:space="preserve">&gt;&gt;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y</w:t>
      </w:r>
      <w:r>
        <w:rPr>
          <w:rStyle w:val="OperatorTok"/>
        </w:rPr>
        <w:t xml:space="preserve">]=</w:t>
      </w:r>
      <w:r>
        <w:rPr>
          <w:rStyle w:val="NormalTok"/>
        </w:rPr>
        <w:t xml:space="preserve">fmincon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fun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x0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Aeq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beq</w:t>
      </w:r>
      <w:r>
        <w:rPr>
          <w:rStyle w:val="OperatorTok"/>
        </w:rPr>
        <w:t xml:space="preserve">)</w:t>
      </w:r>
    </w:p>
    <w:p>
      <w:pPr>
        <w:pStyle w:val="FirstParagraph"/>
      </w:pPr>
      <w:r>
        <w:t xml:space="preserve">结果如下</w:t>
      </w:r>
    </w:p>
    <w:p>
      <w:pPr>
        <w:pStyle w:val="SourceCode"/>
      </w:pP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0.4149</w:t>
      </w:r>
      <w:r>
        <w:rPr>
          <w:rStyle w:val="NormalTok"/>
        </w:rPr>
        <w:t xml:space="preserve">    </w:t>
      </w:r>
      <w:r>
        <w:rPr>
          <w:rStyle w:val="FloatTok"/>
        </w:rPr>
        <w:t xml:space="preserve">0.1701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  </w:t>
      </w:r>
      <w:r>
        <w:rPr>
          <w:rStyle w:val="FloatTok"/>
        </w:rPr>
        <w:t xml:space="preserve">0.3427</w:t>
      </w:r>
    </w:p>
    <w:p>
      <w:pPr>
        <w:pStyle w:val="FirstParagraph"/>
      </w:pPr>
      <w:r>
        <w:t xml:space="preserve">例题：</w:t>
      </w:r>
    </w:p>
    <w:p>
      <w:pPr>
        <w:pStyle w:val="BodyText"/>
      </w:pPr>
      <w:r>
        <w:rPr>
          <w:shd w:val="clear" w:fill="ffff00"/>
        </w:rPr>
        <w:t>非线性约束中自动&lt;=0</w:t>
      </w:r>
    </w:p>
    <w:p>
      <w:pPr>
        <w:pStyle w:val="SourceCode"/>
      </w:pPr>
      <w:r>
        <w:rPr>
          <w:rStyle w:val="VerbatimChar"/>
        </w:rPr>
        <w:t xml:space="preserve">目标函数 f (x) = x1^2 + x2^2 + x3^2 + 8求最小值
</w:t>
      </w:r>
      <w:r>
        <w:br/>
      </w:r>
      <w:r>
        <w:rPr>
          <w:rStyle w:val="VerbatimChar"/>
        </w:rPr>
        <w:t xml:space="preserve">x1^2 − x2 + x3 ^2 ≥ 0%非线性不等式约束
</w:t>
      </w:r>
      <w:r>
        <w:br/>
      </w:r>
      <w:r>
        <w:rPr>
          <w:rStyle w:val="VerbatimChar"/>
        </w:rPr>
        <w:t xml:space="preserve">x1 + x2^2 + x3 ^3 ≤ 20%非线性不等式约束
</w:t>
      </w:r>
      <w:r>
        <w:br/>
      </w:r>
      <w:r>
        <w:rPr>
          <w:rStyle w:val="VerbatimChar"/>
        </w:rPr>
        <w:t xml:space="preserve">− x1 − x2^2 + 2 = 0%非线性等式约束
</w:t>
      </w:r>
      <w:r>
        <w:br/>
      </w:r>
      <w:r>
        <w:rPr>
          <w:rStyle w:val="VerbatimChar"/>
        </w:rPr>
        <w:t xml:space="preserve">x2 + 2x3^2 = 3x1%非线性等式约束
</w:t>
      </w:r>
      <w:r>
        <w:br/>
      </w:r>
      <w:r>
        <w:rPr>
          <w:rStyle w:val="VerbatimChar"/>
        </w:rPr>
        <w:t xml:space="preserve">x1,x2 , x3 ≥ 0</w:t>
      </w:r>
    </w:p>
    <w:p>
      <w:pPr>
        <w:pStyle w:val="SourceCode"/>
      </w:pPr>
      <w:r>
        <w:rPr>
          <w:rStyle w:val="VerbatimChar"/>
        </w:rPr>
        <w:t xml:space="preserve">function f = objective(x)
</w:t>
      </w:r>
      <w:r>
        <w:br/>
      </w:r>
      <w:r>
        <w:rPr>
          <w:rStyle w:val="VerbatimChar"/>
        </w:rPr>
        <w:t xml:space="preserve">    f = x(1)^2 + x(2)^2 + x(3)^2 + 8;
</w:t>
      </w:r>
      <w:r>
        <w:br/>
      </w:r>
      <w:r>
        <w:rPr>
          <w:rStyle w:val="VerbatimChar"/>
        </w:rPr>
        <w:t xml:space="preserve">end
</w:t>
      </w:r>
      <w:r>
        <w:br/>
      </w:r>
      <w:r>
        <w:rPr>
          <w:rStyle w:val="VerbatimChar"/>
        </w:rPr>
        <w:t xml:space="preserve">
</w:t>
      </w:r>
      <w:r>
        <w:br/>
      </w:r>
      <w:r>
        <w:rPr>
          <w:rStyle w:val="VerbatimChar"/>
        </w:rPr>
        <w:t xml:space="preserve">function [c, ceq] = nonlcon(x)
</w:t>
      </w:r>
      <w:r>
        <w:br/>
      </w:r>
      <w:r>
        <w:rPr>
          <w:rStyle w:val="VerbatimChar"/>
        </w:rPr>
        <w:t xml:space="preserve">    c(1) = -(x(1)^2 - x(2) + x(3)^2);
</w:t>
      </w:r>
      <w:r>
        <w:br/>
      </w:r>
      <w:r>
        <w:rPr>
          <w:rStyle w:val="VerbatimChar"/>
        </w:rPr>
        <w:t xml:space="preserve">    c(2) = x(1) + x(2)^2 + x(3)^3 - 20;
</w:t>
      </w:r>
      <w:r>
        <w:br/>
      </w:r>
      <w:r>
        <w:rPr>
          <w:rStyle w:val="VerbatimChar"/>
        </w:rPr>
        <w:t xml:space="preserve">    ceq(1) = -x(1) - x(2)^2 + 2;
</w:t>
      </w:r>
      <w:r>
        <w:br/>
      </w:r>
      <w:r>
        <w:rPr>
          <w:rStyle w:val="VerbatimChar"/>
        </w:rPr>
        <w:t xml:space="preserve">    ceq(2) = x(2) + 2*x(3)^2 - 3*x(1);
</w:t>
      </w:r>
      <w:r>
        <w:br/>
      </w:r>
      <w:r>
        <w:rPr>
          <w:rStyle w:val="VerbatimChar"/>
        </w:rPr>
        <w:t xml:space="preserve">end
</w:t>
      </w:r>
      <w:r>
        <w:br/>
      </w:r>
      <w:r>
        <w:rPr>
          <w:rStyle w:val="VerbatimChar"/>
        </w:rPr>
        <w:t xml:space="preserve">
</w:t>
      </w:r>
      <w:r>
        <w:br/>
      </w:r>
      <w:r>
        <w:rPr>
          <w:rStyle w:val="VerbatimChar"/>
        </w:rPr>
        <w:t xml:space="preserve">x0 = [1, 1, 1];
</w:t>
      </w:r>
      <w:r>
        <w:br/>
      </w:r>
      <w:r>
        <w:rPr>
          <w:rStyle w:val="VerbatimChar"/>
        </w:rPr>
        <w:t xml:space="preserve">lb = [0, 0, 0];
</w:t>
      </w:r>
      <w:r>
        <w:br/>
      </w:r>
      <w:r>
        <w:rPr>
          <w:rStyle w:val="VerbatimChar"/>
        </w:rPr>
        <w:t xml:space="preserve">ub = [];
</w:t>
      </w:r>
      <w:r>
        <w:br/>
      </w:r>
      <w:r>
        <w:rPr>
          <w:rStyle w:val="VerbatimChar"/>
        </w:rPr>
        <w:t xml:space="preserve">options = optimoptions('fmincon', 'Display', 'iter', 'Algorithm', 'sqp');
</w:t>
      </w:r>
      <w:r>
        <w:br/>
      </w:r>
      <w:r>
        <w:rPr>
          <w:rStyle w:val="VerbatimChar"/>
        </w:rPr>
        <w:t xml:space="preserve">[x, fval] = fmincon(@objective, x0, [], [], [], [], lb, ub, @nonlcon, options);
</w:t>
      </w:r>
      <w:r>
        <w:br/>
      </w:r>
      <w:r>
        <w:rPr>
          <w:rStyle w:val="VerbatimChar"/>
        </w:rPr>
        <w:t xml:space="preserve">
</w:t>
      </w:r>
      <w:r>
        <w:br/>
      </w:r>
      <w:r>
        <w:rPr>
          <w:rStyle w:val="VerbatimChar"/>
        </w:rPr>
        <w:t xml:space="preserve">disp('Optimal solution:')
</w:t>
      </w:r>
      <w:r>
        <w:br/>
      </w:r>
      <w:r>
        <w:rPr>
          <w:rStyle w:val="VerbatimChar"/>
        </w:rPr>
        <w:t xml:space="preserve">disp(x)
</w:t>
      </w:r>
      <w:r>
        <w:br/>
      </w:r>
      <w:r>
        <w:rPr>
          <w:rStyle w:val="VerbatimChar"/>
        </w:rPr>
        <w:t xml:space="preserve">disp('Objective function value at optimal solution:')
</w:t>
      </w:r>
      <w:r>
        <w:br/>
      </w:r>
      <w:r>
        <w:rPr>
          <w:rStyle w:val="VerbatimChar"/>
        </w:rPr>
        <w:t xml:space="preserve">disp(fval)
</w:t>
      </w:r>
    </w:p>
    <w:p>
      <w:pPr>
        <w:pStyle w:val="FirstParagraph"/>
      </w:pPr>
    </w:p>
    <w:bookmarkEnd w:id="54"/>
    <w:bookmarkEnd w:id="55"/>
    <w:bookmarkStart w:id="56" w:name="公式"/>
    <w:p>
      <w:pPr>
        <w:pStyle w:val="Heading4"/>
      </w:pPr>
      <w:r>
        <w:t xml:space="preserve">公式</w:t>
      </w:r>
    </w:p>
    <w:bookmarkEnd w:id="56"/>
    <w:bookmarkStart w:id="157" w:name="例题"/>
    <w:p>
      <w:pPr>
        <w:pStyle w:val="Heading4"/>
      </w:pPr>
      <w:r>
        <w:t xml:space="preserve">例题</w:t>
      </w:r>
    </w:p>
    <w:bookmarkStart w:id="99" w:name="线性规划-牛奶"/>
    <w:p>
      <w:pPr>
        <w:pStyle w:val="Heading5"/>
      </w:pPr>
      <w:r>
        <w:t xml:space="preserve">线性规划-牛奶</w:t>
      </w:r>
    </w:p>
    <w:p>
      <w:pPr>
        <w:pStyle w:val="FirstParagraph"/>
      </w:pPr>
      <w:r>
        <w:drawing>
          <wp:inline>
            <wp:extent cx="5334000" cy="2144495"/>
            <wp:effectExtent b="0" l="0" r="0" t="0"/>
            <wp:docPr descr="image-20240620175642209" title="fig:" id="58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75642209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4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27339"/>
            <wp:effectExtent b="0" l="0" r="0" t="0"/>
            <wp:docPr descr="image-20240620175650557" title="fig:" id="61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75650557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7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93515"/>
            <wp:effectExtent b="0" l="0" r="0" t="0"/>
            <wp:docPr descr="image-20240620175937323" title="fig:" id="64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7593732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3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640477"/>
            <wp:effectExtent b="0" l="0" r="0" t="0"/>
            <wp:docPr descr="image-20240620180418357" title="fig:" id="67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0418357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0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10985"/>
            <wp:effectExtent b="0" l="0" r="0" t="0"/>
            <wp:docPr descr="image-20240620180443124" title="fig:" id="70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0443124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0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151378"/>
            <wp:effectExtent b="0" l="0" r="0" t="0"/>
            <wp:docPr descr="image-20240620180455850" title="fig:" id="73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0455850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84708"/>
            <wp:effectExtent b="0" l="0" r="0" t="0"/>
            <wp:docPr descr="image-20240620180708736" title="fig:" id="76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0708736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4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95413"/>
            <wp:effectExtent b="0" l="0" r="0" t="0"/>
            <wp:docPr descr="image-20240620180920282" title="fig:" id="79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0920282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5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46782"/>
            <wp:effectExtent b="0" l="0" r="0" t="0"/>
            <wp:docPr descr="image-20240620180935106" title="fig:" id="82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093510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6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05177"/>
            <wp:effectExtent b="0" l="0" r="0" t="0"/>
            <wp:docPr descr="image-20240620181006673" title="fig:" id="85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1006673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5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018495"/>
            <wp:effectExtent b="0" l="0" r="0" t="0"/>
            <wp:docPr descr="image-20240620181338189" title="fig:" id="88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1338189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8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53640"/>
            <wp:effectExtent b="0" l="0" r="0" t="0"/>
            <wp:docPr descr="image-20240620181052352" title="fig:" id="91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1052352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3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191506"/>
            <wp:effectExtent b="0" l="0" r="0" t="0"/>
            <wp:docPr descr="image-20240620181247394" title="fig:" id="94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1247394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1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823981"/>
            <wp:effectExtent b="0" l="0" r="0" t="0"/>
            <wp:docPr descr="image-20240620181425824" title="fig:" id="97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181425824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3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21" w:name="切割"/>
    <w:p>
      <w:pPr>
        <w:pStyle w:val="Heading5"/>
      </w:pPr>
      <w:r>
        <w:t xml:space="preserve">切割</w:t>
      </w:r>
    </w:p>
    <w:p>
      <w:pPr>
        <w:pStyle w:val="FirstParagraph"/>
      </w:pPr>
      <w:r>
        <w:drawing>
          <wp:inline>
            <wp:extent cx="5334000" cy="2415295"/>
            <wp:effectExtent b="0" l="0" r="0" t="0"/>
            <wp:docPr descr="image-20240620205903647" title="fig:" id="101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20590364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5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47158"/>
            <wp:effectExtent b="0" l="0" r="0" t="0"/>
            <wp:docPr descr="image-20240620210006184" title="fig:" id="104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210006184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47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16339"/>
            <wp:effectExtent b="0" l="0" r="0" t="0"/>
            <wp:docPr descr="image-20240620210035243" title="fig:" id="107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210035243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6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389868"/>
            <wp:effectExtent b="0" l="0" r="0" t="0"/>
            <wp:docPr descr="image-20240620210124760" title="fig:" id="110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21012476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9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582908"/>
            <wp:effectExtent b="0" l="0" r="0" t="0"/>
            <wp:docPr descr="image-20240621090841780" title="fig:" id="113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0841780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43062"/>
            <wp:effectExtent b="0" l="0" r="0" t="0"/>
            <wp:docPr descr="image-20240620210354482" title="fig:" id="116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021035448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3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652831"/>
            <wp:effectExtent b="0" l="0" r="0" t="0"/>
            <wp:docPr descr="image-20240621090909381" title="fig:" id="119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0909381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2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1"/>
    <w:bookmarkStart w:id="134" w:name="选址"/>
    <w:p>
      <w:pPr>
        <w:pStyle w:val="Heading5"/>
      </w:pPr>
      <w:r>
        <w:t xml:space="preserve">选址</w:t>
      </w:r>
    </w:p>
    <w:p>
      <w:pPr>
        <w:pStyle w:val="FirstParagraph"/>
      </w:pPr>
      <w:r>
        <w:drawing>
          <wp:inline>
            <wp:extent cx="5334000" cy="2808637"/>
            <wp:effectExtent b="0" l="0" r="0" t="0"/>
            <wp:docPr descr="image-20240621091237352" title="fig:" id="123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1237352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8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690343"/>
            <wp:effectExtent b="0" l="0" r="0" t="0"/>
            <wp:docPr descr="image-20240621091519494" title="fig:" id="126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1519494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97731"/>
            <wp:effectExtent b="0" l="0" r="0" t="0"/>
            <wp:docPr descr="image-20240621091605266" title="fig:" id="129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1605266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7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319817"/>
            <wp:effectExtent b="0" l="0" r="0" t="0"/>
            <wp:docPr descr="image-20240621091705201" title="fig:" id="132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1705201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9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4"/>
    <w:bookmarkStart w:id="156" w:name="投资"/>
    <w:p>
      <w:pPr>
        <w:pStyle w:val="Heading5"/>
      </w:pPr>
      <w:r>
        <w:t xml:space="preserve">投资</w:t>
      </w:r>
    </w:p>
    <w:p>
      <w:pPr>
        <w:pStyle w:val="FirstParagraph"/>
      </w:pPr>
      <w:r>
        <w:drawing>
          <wp:inline>
            <wp:extent cx="5334000" cy="3384697"/>
            <wp:effectExtent b="0" l="0" r="0" t="0"/>
            <wp:docPr descr="image-20240621091758402" title="fig:" id="136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1758402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4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080000" cy="5029200"/>
            <wp:effectExtent b="0" l="0" r="0" t="0"/>
            <wp:docPr descr="image-20240621091829644" title="fig:" id="139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1829644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326907"/>
            <wp:effectExtent b="0" l="0" r="0" t="0"/>
            <wp:docPr descr="image-20240621092120159" title="fig:" id="142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2120159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6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392210"/>
            <wp:effectExtent b="0" l="0" r="0" t="0"/>
            <wp:docPr descr="image-20240621092306999" title="fig:" id="145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2306999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3864833"/>
            <wp:effectExtent b="0" l="0" r="0" t="0"/>
            <wp:docPr descr="image-20240621092345813" title="fig:" id="148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2345813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4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87040"/>
            <wp:effectExtent b="0" l="0" r="0" t="0"/>
            <wp:docPr descr="image-20240621092416233" title="fig:" id="151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2416233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19180"/>
            <wp:effectExtent b="0" l="0" r="0" t="0"/>
            <wp:docPr descr="image-20240621092205871" title="fig:" id="154" name="Picture"/>
            <a:graphic>
              <a:graphicData uri="http://schemas.openxmlformats.org/drawingml/2006/picture">
                <pic:pic>
                  <pic:nvPicPr>
                    <pic:cNvPr descr="C:\Users\%E6%9D%8E%E7%A6%B9%E4%BD%B3\AppData\Roaming\Typora\typora-user-images\image-20240621092205871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6"/>
    <w:bookmarkEnd w:id="157"/>
    <w:bookmarkEnd w:id="1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2" Target="media/rId32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87" Target="media/rId87.png" /><Relationship Type="http://schemas.openxmlformats.org/officeDocument/2006/relationships/image" Id="rId96" Target="media/rId96.png" /><Relationship Type="http://schemas.openxmlformats.org/officeDocument/2006/relationships/image" Id="rId42" Target="media/rId42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5" Target="media/rId115.png" /><Relationship Type="http://schemas.openxmlformats.org/officeDocument/2006/relationships/image" Id="rId112" Target="media/rId112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128" Target="media/rId128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53" Target="media/rId153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2024-06-21T01:28:33Z</dcterms:created>
  <dcterms:modified xsi:type="dcterms:W3CDTF">2024-06-21T01:28:33Z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